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Toc1662"/>
      <w:bookmarkStart w:id="1" w:name="_Toc11978"/>
      <w:bookmarkStart w:id="2" w:name="_Toc11427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</w:p>
    <w:p>
      <w:pPr>
        <w:spacing w:line="360" w:lineRule="auto"/>
        <w:jc w:val="center"/>
        <w:outlineLvl w:val="1"/>
        <w:rPr>
          <w:rFonts w:ascii="仿宋" w:hAnsi="仿宋" w:eastAsia="仿宋"/>
          <w:sz w:val="32"/>
          <w:szCs w:val="32"/>
        </w:rPr>
      </w:pPr>
      <w:bookmarkStart w:id="3" w:name="_GoBack"/>
      <w:r>
        <w:rPr>
          <w:rFonts w:hint="eastAsia" w:ascii="黑体" w:hAnsi="黑体" w:eastAsia="黑体" w:cs="黑体"/>
          <w:sz w:val="44"/>
          <w:szCs w:val="44"/>
        </w:rPr>
        <w:t>学生教育管理科科长岗位职责</w:t>
      </w:r>
      <w:bookmarkEnd w:id="0"/>
      <w:bookmarkEnd w:id="1"/>
      <w:bookmarkEnd w:id="2"/>
    </w:p>
    <w:bookmarkEnd w:id="3"/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一、思想政治教育工作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（一）起草学校大学生思想政治教育工作计划与方案；监督、指导和考核各学院大学生思想政治教育工作的开展情况。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（二）协助党委宣传部对学生进行形势与政策教育工作。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（三）负责制定、组织、实施学期、年度学生思想政治教育工作计划。如：学生日常思想政治教育，法制教育，行为规范教育，安全文明教育，校风校纪教育等活动，并收集活动素材。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（四）定期开展学生思想动态的调查并汇总调查结果，发现问题及时向有关部门和领导反馈。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二、会同有关部门开展学风建设。负责制定学风建设实施方案；协调组织开展学风建设活动；负责学风调研、学风信息反馈、督查、评比等工作；负责落实学院有关学风建设具体工作。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三、负责各学院品牌活动、德育、考核等工作的组织与实施，拟定学期或学年工作方案、总结等工作。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四、负责做好重大节日、纪念日的宣传教育工作；开展以爱国主义、集体主义等为核心的主旋律教育活动。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五、制定新生入学教育方案和组织开展新生入学教育活动。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六、做好领导交办的各项工作。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6262C"/>
    <w:rsid w:val="409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2019-10-04T06:34:00Z</dcterms:created>
  <dc:creator>Echo小鱼^_^</dc:creator>
  <cp:lastModifiedBy>Echo小鱼^_^</cp:lastModifiedBy>
  <dcterms:modified xsi:type="dcterms:W3CDTF">2019-10-04T06:35:32Z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